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0C2" w:rsidRPr="00B70AC8" w:rsidRDefault="002100C2" w:rsidP="00B70AC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100C2" w:rsidRPr="00B70AC8" w:rsidRDefault="002100C2" w:rsidP="00B70AC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100C2" w:rsidRPr="00B70AC8" w:rsidRDefault="002100C2" w:rsidP="00B70AC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100C2" w:rsidRPr="00B70AC8" w:rsidRDefault="002100C2" w:rsidP="00B70AC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100C2" w:rsidRPr="00B70AC8" w:rsidRDefault="002100C2" w:rsidP="00B70AC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100C2" w:rsidRPr="00B70AC8" w:rsidRDefault="002100C2" w:rsidP="00B70AC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100C2" w:rsidRPr="00B70AC8" w:rsidRDefault="002100C2" w:rsidP="00B70AC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00C2" w:rsidRPr="00B70AC8" w:rsidRDefault="00225757" w:rsidP="00B70AC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B70AC8">
        <w:rPr>
          <w:rFonts w:ascii="Times New Roman" w:hAnsi="Times New Roman" w:cs="Times New Roman"/>
          <w:sz w:val="24"/>
          <w:szCs w:val="24"/>
        </w:rPr>
        <w:t>Postsurgical Complications</w:t>
      </w:r>
    </w:p>
    <w:p w:rsidR="002100C2" w:rsidRPr="00B70AC8" w:rsidRDefault="00225757" w:rsidP="00B70AC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B70AC8">
        <w:rPr>
          <w:rFonts w:ascii="Times New Roman" w:hAnsi="Times New Roman" w:cs="Times New Roman"/>
          <w:sz w:val="24"/>
          <w:szCs w:val="24"/>
        </w:rPr>
        <w:t>Student Name</w:t>
      </w:r>
    </w:p>
    <w:p w:rsidR="002100C2" w:rsidRPr="00B70AC8" w:rsidRDefault="00225757" w:rsidP="00B70AC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B70AC8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2100C2" w:rsidRPr="00B70AC8" w:rsidRDefault="00225757" w:rsidP="00B70AC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B70AC8">
        <w:rPr>
          <w:rFonts w:ascii="Times New Roman" w:hAnsi="Times New Roman" w:cs="Times New Roman"/>
          <w:sz w:val="24"/>
          <w:szCs w:val="24"/>
        </w:rPr>
        <w:t>Course</w:t>
      </w:r>
    </w:p>
    <w:p w:rsidR="002100C2" w:rsidRDefault="00225757" w:rsidP="00B70AC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B70AC8" w:rsidRDefault="00B70AC8" w:rsidP="00B70AC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B70AC8" w:rsidRDefault="00B70AC8" w:rsidP="00B70AC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70AC8" w:rsidRDefault="00B70AC8" w:rsidP="00B70AC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70AC8" w:rsidRDefault="00B70AC8" w:rsidP="00B70AC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70AC8" w:rsidRDefault="00B70AC8" w:rsidP="00B70AC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70AC8" w:rsidRPr="00B70AC8" w:rsidRDefault="00B70AC8" w:rsidP="00B70AC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5016C" w:rsidRPr="00B70AC8" w:rsidRDefault="00225757" w:rsidP="00B70AC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0AC8">
        <w:rPr>
          <w:rFonts w:ascii="Times New Roman" w:hAnsi="Times New Roman" w:cs="Times New Roman"/>
          <w:sz w:val="24"/>
          <w:szCs w:val="24"/>
        </w:rPr>
        <w:lastRenderedPageBreak/>
        <w:t xml:space="preserve">The pain of </w:t>
      </w:r>
      <w:r w:rsidR="00B70AC8" w:rsidRPr="00B70AC8">
        <w:rPr>
          <w:rFonts w:ascii="Times New Roman" w:hAnsi="Times New Roman" w:cs="Times New Roman"/>
          <w:sz w:val="24"/>
          <w:szCs w:val="24"/>
        </w:rPr>
        <w:t xml:space="preserve">postsurgical complications </w:t>
      </w:r>
      <w:r w:rsidRPr="00B70AC8">
        <w:rPr>
          <w:rFonts w:ascii="Times New Roman" w:hAnsi="Times New Roman" w:cs="Times New Roman"/>
          <w:sz w:val="24"/>
          <w:szCs w:val="24"/>
        </w:rPr>
        <w:t>or infection</w:t>
      </w:r>
      <w:r w:rsidR="001E2C6D">
        <w:rPr>
          <w:rFonts w:ascii="Times New Roman" w:hAnsi="Times New Roman" w:cs="Times New Roman"/>
          <w:sz w:val="24"/>
          <w:szCs w:val="24"/>
        </w:rPr>
        <w:t xml:space="preserve"> can be managed by prescribed</w:t>
      </w:r>
      <w:r w:rsidRPr="00B70AC8">
        <w:rPr>
          <w:rFonts w:ascii="Times New Roman" w:hAnsi="Times New Roman" w:cs="Times New Roman"/>
          <w:sz w:val="24"/>
          <w:szCs w:val="24"/>
        </w:rPr>
        <w:t xml:space="preserve"> over-the-counter medications and prescriptions like Motrin (ibuprofen), Tylenol (acetaminophen), and Bayer (aspirin).  Also, this pain can be managed through anti-seizure drugs as well as tricyclic antidepressan</w:t>
      </w:r>
      <w:r w:rsidRPr="00B70AC8">
        <w:rPr>
          <w:rFonts w:ascii="Times New Roman" w:hAnsi="Times New Roman" w:cs="Times New Roman"/>
          <w:sz w:val="24"/>
          <w:szCs w:val="24"/>
        </w:rPr>
        <w:t xml:space="preserve">ts and the use of nerve blocks in situations where the use of other methods is not controlling the prevailing pain. A patient suffering from </w:t>
      </w:r>
      <w:r w:rsidR="00341D71" w:rsidRPr="00B70AC8">
        <w:rPr>
          <w:rFonts w:ascii="Times New Roman" w:hAnsi="Times New Roman" w:cs="Times New Roman"/>
          <w:sz w:val="24"/>
          <w:szCs w:val="24"/>
        </w:rPr>
        <w:t>opioid independence and withdrawal is like</w:t>
      </w:r>
      <w:r w:rsidR="001E2C6D">
        <w:rPr>
          <w:rFonts w:ascii="Times New Roman" w:hAnsi="Times New Roman" w:cs="Times New Roman"/>
          <w:sz w:val="24"/>
          <w:szCs w:val="24"/>
        </w:rPr>
        <w:t>ly going</w:t>
      </w:r>
      <w:r w:rsidR="00341D71" w:rsidRPr="00B70AC8">
        <w:rPr>
          <w:rFonts w:ascii="Times New Roman" w:hAnsi="Times New Roman" w:cs="Times New Roman"/>
          <w:sz w:val="24"/>
          <w:szCs w:val="24"/>
        </w:rPr>
        <w:t xml:space="preserve"> to experience several signs. </w:t>
      </w:r>
      <w:r w:rsidR="00131F27" w:rsidRPr="00B70AC8">
        <w:rPr>
          <w:rFonts w:ascii="Times New Roman" w:hAnsi="Times New Roman" w:cs="Times New Roman"/>
          <w:sz w:val="24"/>
          <w:szCs w:val="24"/>
        </w:rPr>
        <w:t>However, the signs of opioid withdrawal are</w:t>
      </w:r>
      <w:r w:rsidR="001E2C6D">
        <w:rPr>
          <w:rFonts w:ascii="Times New Roman" w:hAnsi="Times New Roman" w:cs="Times New Roman"/>
          <w:sz w:val="24"/>
          <w:szCs w:val="24"/>
        </w:rPr>
        <w:t xml:space="preserve"> going </w:t>
      </w:r>
      <w:bookmarkStart w:id="0" w:name="_GoBack"/>
      <w:bookmarkEnd w:id="0"/>
      <w:r w:rsidR="00131F27" w:rsidRPr="00B70AC8">
        <w:rPr>
          <w:rFonts w:ascii="Times New Roman" w:hAnsi="Times New Roman" w:cs="Times New Roman"/>
          <w:sz w:val="24"/>
          <w:szCs w:val="24"/>
        </w:rPr>
        <w:t xml:space="preserve">to be distressing even though they are not threats to life in many </w:t>
      </w:r>
      <w:r w:rsidR="001A5076" w:rsidRPr="00B70AC8">
        <w:rPr>
          <w:rFonts w:ascii="Times New Roman" w:hAnsi="Times New Roman" w:cs="Times New Roman"/>
          <w:sz w:val="24"/>
          <w:szCs w:val="24"/>
        </w:rPr>
        <w:t xml:space="preserve">cases. These symptoms mostly occur some hours after the last dose administered to the opioid patient. </w:t>
      </w:r>
      <w:r w:rsidR="00131F27" w:rsidRPr="00B70AC8">
        <w:rPr>
          <w:rFonts w:ascii="Times New Roman" w:hAnsi="Times New Roman" w:cs="Times New Roman"/>
          <w:sz w:val="24"/>
          <w:szCs w:val="24"/>
        </w:rPr>
        <w:t xml:space="preserve"> </w:t>
      </w:r>
      <w:r w:rsidR="00341D71" w:rsidRPr="00B70AC8">
        <w:rPr>
          <w:rFonts w:ascii="Times New Roman" w:hAnsi="Times New Roman" w:cs="Times New Roman"/>
          <w:sz w:val="24"/>
          <w:szCs w:val="24"/>
        </w:rPr>
        <w:t xml:space="preserve">For instance, there is a sign of abdominal cramping, diarrhea, nausea and vomiting, goose bumps on the skin, restlessness, muscle aches, and anxiety.  Moreover, a patient can have pupils that are dilated and vision that is blurry, rapid heartbeat, high blood pressure, inability to sleep, and </w:t>
      </w:r>
      <w:r w:rsidR="001A5076" w:rsidRPr="00B70AC8">
        <w:rPr>
          <w:rFonts w:ascii="Times New Roman" w:hAnsi="Times New Roman" w:cs="Times New Roman"/>
          <w:sz w:val="24"/>
          <w:szCs w:val="24"/>
        </w:rPr>
        <w:t>yawning very often</w:t>
      </w:r>
      <w:r w:rsidR="001A5076" w:rsidRPr="00B70AC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100C2" w:rsidRPr="00B70AC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(Hassanian-Moghaddam </w:t>
      </w:r>
      <w:r w:rsidR="002100C2" w:rsidRPr="00B70AC8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et al., </w:t>
      </w:r>
      <w:r w:rsidR="002100C2" w:rsidRPr="00B70AC8">
        <w:rPr>
          <w:rFonts w:ascii="Times New Roman" w:hAnsi="Times New Roman" w:cs="Times New Roman"/>
          <w:sz w:val="24"/>
          <w:szCs w:val="24"/>
          <w:shd w:val="clear" w:color="auto" w:fill="FFFFFF"/>
        </w:rPr>
        <w:t>2014).</w:t>
      </w:r>
    </w:p>
    <w:p w:rsidR="00341D71" w:rsidRPr="00B70AC8" w:rsidRDefault="00225757" w:rsidP="00B70AC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0AC8">
        <w:rPr>
          <w:rFonts w:ascii="Times New Roman" w:hAnsi="Times New Roman" w:cs="Times New Roman"/>
          <w:sz w:val="24"/>
          <w:szCs w:val="24"/>
        </w:rPr>
        <w:t>Symptoms associated with opioid withdrawal are an indication of opioid abuse. These might be resulting from addiction to substances, which emerges as a form of substance use that is the most severe. The current epidemic of opioid abuse has b</w:t>
      </w:r>
      <w:r w:rsidRPr="00B70AC8">
        <w:rPr>
          <w:rFonts w:ascii="Times New Roman" w:hAnsi="Times New Roman" w:cs="Times New Roman"/>
          <w:sz w:val="24"/>
          <w:szCs w:val="24"/>
        </w:rPr>
        <w:t>een caused by an opioid overdose, which includes drugs such as heroin, opioids, fentanyl manufactured illicitly, and a synthetic opioid that is powerful</w:t>
      </w:r>
      <w:r w:rsidR="00821D39" w:rsidRPr="00B70AC8">
        <w:rPr>
          <w:rFonts w:ascii="Times New Roman" w:hAnsi="Times New Roman" w:cs="Times New Roman"/>
          <w:sz w:val="24"/>
          <w:szCs w:val="24"/>
        </w:rPr>
        <w:t xml:space="preserve">. The most abused drug in opioid abuse is hydrocodone, Vicodin as well as codeine when taken in large quantities. The pain relief provided by opioids increases the risk of addiction </w:t>
      </w:r>
      <w:r w:rsidR="00131F27" w:rsidRPr="00B70AC8">
        <w:rPr>
          <w:rFonts w:ascii="Times New Roman" w:hAnsi="Times New Roman" w:cs="Times New Roman"/>
          <w:sz w:val="24"/>
          <w:szCs w:val="24"/>
        </w:rPr>
        <w:t xml:space="preserve">because the drugs associated with opioids are more powerful and highly addictive. During the prescription of opioids, a healthcare provider has the responsibility of helping in reversing exponential growth found in morbidity related to opioid and opioid-related mortality by changing the prescription practices of opioid patients. </w:t>
      </w:r>
      <w:r w:rsidR="001A5076" w:rsidRPr="00B70AC8">
        <w:rPr>
          <w:rFonts w:ascii="Times New Roman" w:hAnsi="Times New Roman" w:cs="Times New Roman"/>
          <w:sz w:val="24"/>
          <w:szCs w:val="24"/>
        </w:rPr>
        <w:t xml:space="preserve">Also, a healthcare provider has the </w:t>
      </w:r>
      <w:r w:rsidR="001A5076" w:rsidRPr="00B70AC8">
        <w:rPr>
          <w:rFonts w:ascii="Times New Roman" w:hAnsi="Times New Roman" w:cs="Times New Roman"/>
          <w:sz w:val="24"/>
          <w:szCs w:val="24"/>
        </w:rPr>
        <w:lastRenderedPageBreak/>
        <w:t>responsibility to make a diagnosis and pain treatment, which is done by making use of sound clinical judgment</w:t>
      </w:r>
      <w:r w:rsidR="001A5076" w:rsidRPr="00B70AC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100C2" w:rsidRPr="00B70AC8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1A5076" w:rsidRPr="00B70AC8">
        <w:rPr>
          <w:rFonts w:ascii="Times New Roman" w:hAnsi="Times New Roman" w:cs="Times New Roman"/>
          <w:sz w:val="24"/>
          <w:szCs w:val="24"/>
          <w:shd w:val="clear" w:color="auto" w:fill="FFFFFF"/>
        </w:rPr>
        <w:t>Madras</w:t>
      </w:r>
      <w:r w:rsidR="002100C2" w:rsidRPr="00B70AC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1A5076" w:rsidRPr="00B70AC8">
        <w:rPr>
          <w:rFonts w:ascii="Times New Roman" w:hAnsi="Times New Roman" w:cs="Times New Roman"/>
          <w:sz w:val="24"/>
          <w:szCs w:val="24"/>
          <w:shd w:val="clear" w:color="auto" w:fill="FFFFFF"/>
        </w:rPr>
        <w:t>2017).</w:t>
      </w:r>
    </w:p>
    <w:p w:rsidR="00B70AC8" w:rsidRDefault="00B70AC8" w:rsidP="00B70AC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70AC8" w:rsidRDefault="00B70AC8" w:rsidP="00B70AC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70AC8" w:rsidRDefault="00B70AC8" w:rsidP="00B70AC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70AC8" w:rsidRDefault="00B70AC8" w:rsidP="00B70AC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70AC8" w:rsidRDefault="00B70AC8" w:rsidP="00B70AC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70AC8" w:rsidRDefault="00B70AC8" w:rsidP="00B70AC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70AC8" w:rsidRDefault="00B70AC8" w:rsidP="00B70AC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70AC8" w:rsidRDefault="00B70AC8" w:rsidP="00B70AC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70AC8" w:rsidRDefault="00B70AC8" w:rsidP="00B70AC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70AC8" w:rsidRDefault="00B70AC8" w:rsidP="00B70AC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70AC8" w:rsidRDefault="00B70AC8" w:rsidP="00B70AC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70AC8" w:rsidRDefault="00B70AC8" w:rsidP="00B70AC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70AC8" w:rsidRDefault="00B70AC8" w:rsidP="00B70AC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70AC8" w:rsidRDefault="00B70AC8" w:rsidP="00B70AC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70AC8" w:rsidRDefault="00B70AC8" w:rsidP="00B70AC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70AC8" w:rsidRDefault="00B70AC8" w:rsidP="00B70AC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70AC8" w:rsidRDefault="00B70AC8" w:rsidP="00B70AC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A5076" w:rsidRPr="00B70AC8" w:rsidRDefault="00225757" w:rsidP="00B70AC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B70AC8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B70AC8" w:rsidRPr="00B70AC8" w:rsidRDefault="00225757" w:rsidP="00B70AC8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B70AC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Hassanian-Moghaddam, H., Afzali, S., &amp; Pooya, A. (2014). Withdrawal syndrome is caused by naltrexone in opioid abusers. </w:t>
      </w:r>
      <w:r w:rsidRPr="00B70AC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Human &amp; experimental toxicology</w:t>
      </w:r>
      <w:r w:rsidRPr="00B70AC8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B70AC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33</w:t>
      </w:r>
      <w:r w:rsidRPr="00B70AC8">
        <w:rPr>
          <w:rFonts w:ascii="Times New Roman" w:hAnsi="Times New Roman" w:cs="Times New Roman"/>
          <w:sz w:val="24"/>
          <w:szCs w:val="24"/>
          <w:shd w:val="clear" w:color="auto" w:fill="FFFFFF"/>
        </w:rPr>
        <w:t>(6), 561-567.</w:t>
      </w:r>
    </w:p>
    <w:p w:rsidR="00B70AC8" w:rsidRPr="00B70AC8" w:rsidRDefault="00225757" w:rsidP="00B70AC8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B70AC8">
        <w:rPr>
          <w:rFonts w:ascii="Times New Roman" w:hAnsi="Times New Roman" w:cs="Times New Roman"/>
          <w:sz w:val="24"/>
          <w:szCs w:val="24"/>
          <w:shd w:val="clear" w:color="auto" w:fill="FFFFFF"/>
        </w:rPr>
        <w:t>Madras, B. K. (2017). The surge of opioid use, addiction, and overdoses: responsibility and response of the US health care system. </w:t>
      </w:r>
      <w:r w:rsidRPr="00B70AC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Jama Psychiatry</w:t>
      </w:r>
      <w:r w:rsidRPr="00B70AC8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B70AC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74</w:t>
      </w:r>
      <w:r w:rsidRPr="00B70AC8">
        <w:rPr>
          <w:rFonts w:ascii="Times New Roman" w:hAnsi="Times New Roman" w:cs="Times New Roman"/>
          <w:sz w:val="24"/>
          <w:szCs w:val="24"/>
          <w:shd w:val="clear" w:color="auto" w:fill="FFFFFF"/>
        </w:rPr>
        <w:t>(5), 441-442.</w:t>
      </w:r>
    </w:p>
    <w:sectPr w:rsidR="00B70AC8" w:rsidRPr="00B70AC8" w:rsidSect="00B70AC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5757" w:rsidRDefault="00225757">
      <w:pPr>
        <w:spacing w:after="0" w:line="240" w:lineRule="auto"/>
      </w:pPr>
      <w:r>
        <w:separator/>
      </w:r>
    </w:p>
  </w:endnote>
  <w:endnote w:type="continuationSeparator" w:id="0">
    <w:p w:rsidR="00225757" w:rsidRDefault="002257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5757" w:rsidRDefault="00225757">
      <w:pPr>
        <w:spacing w:after="0" w:line="240" w:lineRule="auto"/>
      </w:pPr>
      <w:r>
        <w:separator/>
      </w:r>
    </w:p>
  </w:footnote>
  <w:footnote w:type="continuationSeparator" w:id="0">
    <w:p w:rsidR="00225757" w:rsidRDefault="002257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-1776857265"/>
      <w:docPartObj>
        <w:docPartGallery w:val="Page Numbers (Top of Page)"/>
        <w:docPartUnique/>
      </w:docPartObj>
    </w:sdtPr>
    <w:sdtEndPr>
      <w:rPr>
        <w:noProof/>
      </w:rPr>
    </w:sdtEndPr>
    <w:sdtContent>
      <w:p w:rsidR="002100C2" w:rsidRPr="00B70AC8" w:rsidRDefault="00225757" w:rsidP="00B70AC8">
        <w:pPr>
          <w:pStyle w:val="Header"/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B70AC8">
          <w:rPr>
            <w:rFonts w:ascii="Times New Roman" w:hAnsi="Times New Roman" w:cs="Times New Roman"/>
            <w:sz w:val="24"/>
            <w:szCs w:val="24"/>
          </w:rPr>
          <w:t xml:space="preserve">POSTSURGICAL </w:t>
        </w:r>
        <w:r w:rsidRPr="00B70AC8">
          <w:rPr>
            <w:rFonts w:ascii="Times New Roman" w:hAnsi="Times New Roman" w:cs="Times New Roman"/>
            <w:sz w:val="24"/>
            <w:szCs w:val="24"/>
          </w:rPr>
          <w:t>COMPLICATIONS</w:t>
        </w:r>
        <w:r w:rsidRPr="00B70AC8">
          <w:rPr>
            <w:rFonts w:ascii="Times New Roman" w:hAnsi="Times New Roman" w:cs="Times New Roman"/>
            <w:sz w:val="24"/>
            <w:szCs w:val="24"/>
          </w:rPr>
          <w:tab/>
        </w:r>
        <w:r w:rsidRPr="00B70AC8">
          <w:rPr>
            <w:rFonts w:ascii="Times New Roman" w:hAnsi="Times New Roman" w:cs="Times New Roman"/>
            <w:sz w:val="24"/>
            <w:szCs w:val="24"/>
          </w:rPr>
          <w:tab/>
        </w:r>
        <w:r w:rsidRPr="00B70AC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70AC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70AC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E2C6D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B70AC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0AC8" w:rsidRPr="00B70AC8" w:rsidRDefault="00225757" w:rsidP="00B70AC8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B70AC8">
      <w:rPr>
        <w:rFonts w:ascii="Times New Roman" w:hAnsi="Times New Roman" w:cs="Times New Roman"/>
        <w:sz w:val="24"/>
        <w:szCs w:val="24"/>
      </w:rPr>
      <w:t xml:space="preserve">Running Head: POSTSURGICAL COMPLICATIONS </w:t>
    </w:r>
    <w:r w:rsidRPr="00B70AC8"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F0E"/>
    <w:rsid w:val="00131F27"/>
    <w:rsid w:val="001A5076"/>
    <w:rsid w:val="001E2C6D"/>
    <w:rsid w:val="002100C2"/>
    <w:rsid w:val="00225757"/>
    <w:rsid w:val="00341D71"/>
    <w:rsid w:val="004B2F0E"/>
    <w:rsid w:val="00821D39"/>
    <w:rsid w:val="009D18B5"/>
    <w:rsid w:val="00B70AC8"/>
    <w:rsid w:val="00E5016C"/>
    <w:rsid w:val="00FA3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C5B31"/>
  <w15:chartTrackingRefBased/>
  <w15:docId w15:val="{FE907C86-27F5-4557-8B9A-D130E01C1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00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00C2"/>
  </w:style>
  <w:style w:type="paragraph" w:styleId="Footer">
    <w:name w:val="footer"/>
    <w:basedOn w:val="Normal"/>
    <w:link w:val="FooterChar"/>
    <w:uiPriority w:val="99"/>
    <w:unhideWhenUsed/>
    <w:rsid w:val="002100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00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2020-11-15T21:49:00Z</dcterms:created>
  <dcterms:modified xsi:type="dcterms:W3CDTF">2020-11-15T21:49:00Z</dcterms:modified>
</cp:coreProperties>
</file>